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u w:val="single"/>
        </w:rPr>
      </w:pPr>
      <w:r>
        <w:rPr>
          <w:b/>
          <w:u w:val="single"/>
        </w:rPr>
        <w:t>SEZNAM DOKLADŮ: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1. ÚZS ve věcech majetkových Náchod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2. ČEZ Děčín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3. CETIN P</w:t>
      </w:r>
      <w:bookmarkStart w:id="0" w:name="_GoBack"/>
      <w:bookmarkEnd w:id="0"/>
      <w:r>
        <w:rPr>
          <w:sz w:val="22"/>
          <w:szCs w:val="22"/>
        </w:rPr>
        <w:t>raha – Jeřáb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4. CETIN Praha-Můstek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5. CETIN Praha – Zelený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6. CETIN Praha – Polsko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7. ČEZ Distribuce Děčín – odsouhlasení PD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8. ČEZ Distribuce – Jeřáb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9. ČEZ Distribuce – Můstek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10. ČEZ Distribuce Polsko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11. ČEZ Distribuce – Zelený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12. ČEZ ICT Services – Jeřáb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13. ČEZ ICT Services – Můstek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14. ČEZ ICT Services – Polsko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15. ČEZ ICT Services – Zelený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16. HZS Náchod 1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17. HZS Náchod 2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18. HZS Náchod 2 – POŽ posudek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19. katastrální situace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20. KHK HK, odbor památek1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21. KHK HK, odbor památek 2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22. KHK HK – skončení dokazování 1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23. KHK HK – skončení dokazování 2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24 – KHK HK – výjimka 56 – 1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25. KHK HK – výjimka 56 – 2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26. KHK HK – výjimka 56 – 3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27. KHS HK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28. KHS HK 2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29. MO ČR, sekce ekonom. a majetková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30. MÚ Náchod, odbor stavební – usnesení č.69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31. MÚ Náchod – odbor stavební – usnesení č.70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32. MÚ Náchod, odbor výstavby 1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33. MÚ Náchod – odbor výstavby – 2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34. MÚ Náchod – odbor ŽP1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35. MÚ Náchod, odbor ŽP3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36. MÚ Náchod, odbor ŽP2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37. NABYTÍ PRÁVNÍ MOCI – ČOV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38. PČR HK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39. Povodí Labe HK – odpadní vody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40. Povodí Labe HK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41. RWE Brno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42. RWE Brno – srub Můstek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43. RWE Brno – srub Jeřáb a Polsko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44. Seznam dotčených pozemků – pevnost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45. STAVBA POVOLENA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46. STAVEBNÍ POVOLENÍ – ČOV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47. STAVEBNÍ POVOLENÍ – PEVNOST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48. STAVEBNÍ POVOLENÍ – SRUBY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49. TS Náchod 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50. VaK Náchod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51. ZAHÁJENÍ ŘÍZENÍ – ČOV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52. ZAHÁJENÍ ÚZEMNÍHO A STAVEBNÍHO ŘÍZENÍ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53. 6ádost o stavební povolení – pevnost</w:t>
      </w:r>
    </w:p>
    <w:p>
      <w:pPr>
        <w:pStyle w:val="Normal"/>
        <w:rPr/>
      </w:pPr>
      <w:r>
        <w:rPr>
          <w:sz w:val="22"/>
          <w:szCs w:val="22"/>
        </w:rPr>
        <w:t>54. Žádost o územní a stav. povolení</w:t>
      </w:r>
    </w:p>
    <w:p>
      <w:pPr>
        <w:pStyle w:val="Normal"/>
        <w:rPr/>
      </w:pPr>
      <w:r>
        <w:rPr>
          <w:sz w:val="22"/>
          <w:szCs w:val="22"/>
          <w:u w:val="single"/>
        </w:rPr>
        <w:t>K dokumentaci DPS</w:t>
      </w:r>
      <w:r>
        <w:rPr>
          <w:sz w:val="22"/>
          <w:szCs w:val="22"/>
        </w:rPr>
        <w:t>: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/>
      </w:pPr>
      <w:r>
        <w:rPr>
          <w:sz w:val="22"/>
          <w:szCs w:val="22"/>
        </w:rPr>
        <w:t xml:space="preserve">55. KÚ KHK, </w:t>
      </w:r>
      <w:bookmarkStart w:id="1" w:name="__DdeLink__79_2214512357"/>
      <w:r>
        <w:rPr>
          <w:sz w:val="22"/>
          <w:szCs w:val="22"/>
        </w:rPr>
        <w:t>odbor kultury a památkové péče</w:t>
      </w:r>
      <w:bookmarkEnd w:id="1"/>
      <w:r>
        <w:rPr>
          <w:sz w:val="22"/>
          <w:szCs w:val="22"/>
        </w:rPr>
        <w:t xml:space="preserve"> – zahájení řízení 11.9.2017</w:t>
      </w:r>
    </w:p>
    <w:p>
      <w:pPr>
        <w:pStyle w:val="Normal"/>
        <w:rPr/>
      </w:pPr>
      <w:r>
        <w:rPr>
          <w:sz w:val="22"/>
          <w:szCs w:val="22"/>
        </w:rPr>
        <w:t>56. KÚ KHK,  odbor kultury a památkové péče – rozhodnutí 1.11.2017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  <w:u w:val="single"/>
        </w:rPr>
        <w:t>Ke změně dokumentace</w:t>
      </w:r>
      <w:r>
        <w:rPr>
          <w:sz w:val="22"/>
          <w:szCs w:val="22"/>
        </w:rPr>
        <w:t>: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57. Analýza rizik - pro výtah – 8.1.2019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sectPr>
      <w:type w:val="nextPage"/>
      <w:pgSz w:w="11906" w:h="16838"/>
      <w:pgMar w:left="1417" w:right="1417" w:header="0" w:top="1135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" w:asciiTheme="minorHAnsi" w:cstheme="minorBid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2b7396"/>
    <w:pPr>
      <w:widowControl/>
      <w:overflowPunct w:val="false"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00000A"/>
      <w:sz w:val="24"/>
      <w:szCs w:val="20"/>
      <w:lang w:val="cs-CZ" w:eastAsia="cs-CZ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a50f38"/>
    <w:rPr>
      <w:rFonts w:ascii="Segoe UI" w:hAnsi="Segoe UI" w:cs="Segoe UI"/>
      <w:sz w:val="18"/>
      <w:szCs w:val="18"/>
      <w:lang w:eastAsia="cs-CZ"/>
    </w:rPr>
  </w:style>
  <w:style w:type="paragraph" w:styleId="Nadpis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88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a50f38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LibreOffice/5.3.3.2$Windows_X86_64 LibreOffice_project/3d9a8b4b4e538a85e0782bd6c2d430bafe583448</Application>
  <Pages>2</Pages>
  <Words>297</Words>
  <Characters>1396</Characters>
  <CharactersWithSpaces>1675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2019-01-22T09:33:46Z</dcterms:created>
  <dc:creator/>
  <dc:description/>
  <dc:language>cs-CZ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